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E" w:rsidRPr="00350C82" w:rsidRDefault="000F3410" w:rsidP="00350C82">
      <w:pPr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A0DC3A9" wp14:editId="206BEB34">
            <wp:extent cx="6152515" cy="35388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5324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D5324E" w:rsidRPr="00350C82">
        <w:rPr>
          <w:rFonts w:ascii="Times New Roman" w:hAnsi="Times New Roman"/>
          <w:sz w:val="26"/>
          <w:szCs w:val="26"/>
        </w:rPr>
        <w:t>УТВЕРЖДЕНО</w:t>
      </w:r>
    </w:p>
    <w:p w:rsidR="00D5324E" w:rsidRPr="00350C82" w:rsidRDefault="00D5324E" w:rsidP="00350C82">
      <w:pPr>
        <w:jc w:val="right"/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 xml:space="preserve">Приказом по МБОУ </w:t>
      </w:r>
    </w:p>
    <w:p w:rsidR="00D5324E" w:rsidRPr="00350C82" w:rsidRDefault="00D5324E" w:rsidP="00350C82">
      <w:pPr>
        <w:jc w:val="right"/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>«Печорская гимназия»</w:t>
      </w:r>
    </w:p>
    <w:p w:rsidR="00D5324E" w:rsidRPr="00350C82" w:rsidRDefault="00E43DC3" w:rsidP="00350C82">
      <w:pPr>
        <w:jc w:val="right"/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>От 01.09.2020 г. № 39/9</w:t>
      </w:r>
    </w:p>
    <w:p w:rsidR="00D5324E" w:rsidRDefault="00D5324E" w:rsidP="00350C82">
      <w:pPr>
        <w:pStyle w:val="1"/>
        <w:jc w:val="center"/>
        <w:rPr>
          <w:rFonts w:ascii="Cambria" w:hAnsi="Cambria"/>
          <w:color w:val="4F81BD"/>
          <w:sz w:val="28"/>
          <w:szCs w:val="28"/>
        </w:rPr>
      </w:pPr>
      <w:bookmarkStart w:id="1" w:name="_ПОЛОЖЕНИЕ_6"/>
      <w:bookmarkEnd w:id="1"/>
      <w:r>
        <w:rPr>
          <w:rFonts w:ascii="Cambria" w:hAnsi="Cambria"/>
          <w:color w:val="4F81BD"/>
          <w:sz w:val="28"/>
          <w:szCs w:val="28"/>
        </w:rPr>
        <w:t>ПОЛОЖЕНИЕ</w:t>
      </w:r>
    </w:p>
    <w:p w:rsidR="00D5324E" w:rsidRDefault="00D5324E" w:rsidP="00350C82">
      <w:pPr>
        <w:pStyle w:val="1"/>
        <w:jc w:val="center"/>
        <w:rPr>
          <w:rFonts w:ascii="Cambria" w:hAnsi="Cambria"/>
          <w:color w:val="4F81BD"/>
          <w:sz w:val="28"/>
          <w:szCs w:val="28"/>
        </w:rPr>
      </w:pPr>
      <w:r>
        <w:rPr>
          <w:rFonts w:ascii="Cambria" w:hAnsi="Cambria"/>
          <w:color w:val="4F81BD"/>
          <w:sz w:val="28"/>
          <w:szCs w:val="28"/>
        </w:rPr>
        <w:t>о бракеражной комиссии МБОУ «Печорская гимназия»</w:t>
      </w:r>
    </w:p>
    <w:p w:rsidR="00D5324E" w:rsidRPr="00350C82" w:rsidRDefault="00D5324E" w:rsidP="00350C8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50C82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МБОУ «Печорская гимназия» (далее – Учреждение) разработано в целях усиления контроля за качеством питания в школе. 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Бракеражная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в своей деятельности руководствуются СанПиН4.5.2409-08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СанПиН 2.4.2.2821-10 «Санитарно-эпидемиологические требования к условиям и организации обучения в образовательных учреждениях»,сборниками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2007г. №54 «О мерах по совершенствованию санитарно-эпидемиологического надзора за организацией питания в общеобразовательных учреждениях».</w:t>
      </w:r>
    </w:p>
    <w:p w:rsidR="00D5324E" w:rsidRPr="00350C82" w:rsidRDefault="00D5324E" w:rsidP="00350C8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5324E" w:rsidRPr="00350C82" w:rsidRDefault="00350C82" w:rsidP="00350C82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Управление и структура бракеражной комиссии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Бракеражная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создается приказом директора Учреждения на учебный год.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 В состав бракеражной комиссии входит не менее трех  человек: медицинский работник, зав.столовой пищеблока, представители администрации и педагогического коллектива Учреждения.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2.3.Лиц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>а, проводящие органолептическую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оценку пищи должны быть ознакомлены с методикой проведения данного анализа (приложение).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4E" w:rsidRPr="00350C82" w:rsidRDefault="00350C82" w:rsidP="00350C82">
      <w:pPr>
        <w:shd w:val="clear" w:color="auto" w:fill="FFFFFF"/>
        <w:spacing w:after="24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. Основные задачи бракеражной комиссии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3.1.Предотвращение пищевых отравлений.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3.2.Предотвращение желудочно-кишечных заболеваний.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3.3.Контроль за соблюдением технологии приготовления нищи.</w:t>
      </w:r>
    </w:p>
    <w:p w:rsidR="00D5324E" w:rsidRPr="00350C82" w:rsidRDefault="00D5324E" w:rsidP="00350C8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3.4.  Организация полноценного питания.</w:t>
      </w:r>
    </w:p>
    <w:p w:rsidR="00D5324E" w:rsidRPr="00350C82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. Содержание и формы работы бракеражной комиссии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4.1. Бракеражный ко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>нтроль проводится органолептичес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ким методом.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4.2. Бракераж готовой продукции проводится до начала отпуска каждой вновь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приготовленной партии. При проведении бракеража руководствоваться требованиями на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полуфабрикаты, готовые блюда и кулинарные изделия.</w:t>
      </w:r>
    </w:p>
    <w:p w:rsid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4.3.Снятие бракеражной пробы осуществляется за 30 минут до начала раздачи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готовой пищи.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4.4.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Бракеражную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пробу берут из общего котла, предварительно перемешав тщательно пищу в котле.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4.5.Оценка «к реализации разрешается» дается в том случае, если не была нарушена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технология приготовления пиши, а внешний вид блюда соответствует требованиям.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Оценка «к реализации не допущено» дается в том случае, если при приготовлении пищи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нарушалась технология приготовления пищи, что повлекло за собой ухудшение вкусовых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качеств и внешнего вида. Такое блюдо снимается с реализации, а материальный ущерб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возмещает ответственный за приготовление данного блюда.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4.6. Оценка качества блюд и кулинарных изделий заносится в журнал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установленной формы и оформляется подписями членов комиссии.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4.7.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Бракеражная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проверяет наличие суточных проб.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C82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. Обязанности бракеражной комиссии.</w:t>
      </w:r>
    </w:p>
    <w:p w:rsidR="00350C82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Проводить бракераж готовой продукции;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Осуществлять контроль за работой столовой;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5.3.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Проверять санитарное состояние пищеблока;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Контролировать наличие маркировки на посуде;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5.5.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Контролировать выход готовой продукции;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Контролировать наличие суточных проб;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5.7.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Проверять соответствие процесса приготовления пищи технологическим картам;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5.8. 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Проверять качество поступающей продукции;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5.9. 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Контролировать разнообразие блюд и соблюдение цикличного меню;</w:t>
      </w:r>
    </w:p>
    <w:p w:rsidR="00D5324E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5.10.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Проверять соблюдение условий хранения продуктов питания, сроков реализации;</w:t>
      </w:r>
    </w:p>
    <w:p w:rsidR="00D5324E" w:rsidRPr="00350C82" w:rsidRDefault="00350C8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5.11.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Следить за соблюдением правил личной гигиены сотрудниками пищеблока.</w:t>
      </w:r>
    </w:p>
    <w:p w:rsidR="00D5324E" w:rsidRPr="00350C82" w:rsidRDefault="00D5324E" w:rsidP="00350C8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0C82" w:rsidRDefault="00350C82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. Документация бракеражной комиссии</w:t>
      </w:r>
      <w:r w:rsidR="00D5324E" w:rsidRPr="000F341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D5324E" w:rsidRDefault="00350C82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бракеражной пробы заносятся в </w:t>
      </w:r>
      <w:proofErr w:type="spellStart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бракеражный</w:t>
      </w:r>
      <w:proofErr w:type="spellEnd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журнал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установленного образца «Журнал бракеража готовой продукции».</w:t>
      </w:r>
    </w:p>
    <w:p w:rsidR="00D5324E" w:rsidRDefault="00350C82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6.2.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бракеражном</w:t>
      </w:r>
      <w:proofErr w:type="spellEnd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журнале указывается дата и час изготовления блюда,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наименование блюда, время снятия бракеража, результаты органолептической оценки 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степени готовности блюда, разрешение к реализаци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блюда.</w:t>
      </w:r>
    </w:p>
    <w:p w:rsidR="00D5324E" w:rsidRDefault="00350C82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6.3.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Бракеражный журнал должен быть пронумерован, прошит и скреплен печатью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учреждения.</w:t>
      </w:r>
    </w:p>
    <w:p w:rsidR="00D5324E" w:rsidRPr="00350C82" w:rsidRDefault="00350C82" w:rsidP="00350C8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6.4. </w:t>
      </w:r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Хранится </w:t>
      </w:r>
      <w:proofErr w:type="spellStart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>бракеражный</w:t>
      </w:r>
      <w:proofErr w:type="spellEnd"/>
      <w:r w:rsidR="00D5324E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журнал на пищеблоке.</w:t>
      </w:r>
    </w:p>
    <w:p w:rsidR="00D5324E" w:rsidRPr="00350C82" w:rsidRDefault="00D5324E" w:rsidP="00350C82">
      <w:pPr>
        <w:shd w:val="clear" w:color="auto" w:fill="FFFFFF"/>
        <w:spacing w:after="240" w:line="240" w:lineRule="auto"/>
        <w:ind w:left="45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324E" w:rsidRPr="00350C82" w:rsidRDefault="00D5324E" w:rsidP="00350C8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1</w:t>
      </w:r>
    </w:p>
    <w:p w:rsidR="00D5324E" w:rsidRPr="00350C82" w:rsidRDefault="00350C82" w:rsidP="00350C82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Методика органолепти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ческой оценки пищи</w:t>
      </w:r>
    </w:p>
    <w:p w:rsidR="00381132" w:rsidRPr="00350C82" w:rsidRDefault="0038113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324E" w:rsidRPr="00350C82" w:rsidRDefault="00D5324E" w:rsidP="00350C8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Органолептическую оценку начинают с внешнего осмотра образцов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пиши.Осмотр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лучше проводить при дневном свете. Осмотром определяют внешний вид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пищи,её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цвет.</w:t>
      </w:r>
    </w:p>
    <w:p w:rsidR="00D5324E" w:rsidRPr="00350C82" w:rsidRDefault="00D5324E" w:rsidP="00350C8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Затем определяется запах пищи. Запах определяется при затаённом дыхании.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Для обозначения запаха пользуются эпитетами: чистый, свежий, ароматный, пряный,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молочнокислый, гнилостный, кормовой, болотный,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илистый. Специфический запах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обозначается: селедочный, чесночный, мятный, ванильный, нефтепродуктов и т.д.</w:t>
      </w:r>
    </w:p>
    <w:p w:rsidR="00D5324E" w:rsidRPr="00350C82" w:rsidRDefault="00D5324E" w:rsidP="00350C8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Вкус пищи, как и запах, следует устанавливать при характерной для нее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температуре.</w:t>
      </w:r>
    </w:p>
    <w:p w:rsidR="00D5324E" w:rsidRPr="00350C82" w:rsidRDefault="00D5324E" w:rsidP="00350C82">
      <w:pPr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снятии пробы необходимо выполнять некоторые правил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предосторожности: из сырых продуктов пробуются только те, которые применяются в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сыром виде; вкусовая проба не проводится в случае обнаружения признаков разложения, в виде неприятного запаха, а также в случае подозрения, что данный продукт был причиной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пищевого отравления.</w:t>
      </w:r>
    </w:p>
    <w:p w:rsidR="00D5324E" w:rsidRPr="00350C82" w:rsidRDefault="0038113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Органолептическая оценка первых блюд.</w:t>
      </w:r>
    </w:p>
    <w:p w:rsidR="00381132" w:rsidRPr="00350C82" w:rsidRDefault="0038113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Для органолептического исследования первое блюдо тщательно перемешивается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в котле и берётся в небольшом количестве на тарелку. Отмечают внешний вид и цвет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блюда, по которым можно судить о соблюдении технологии его приготовления. Следует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обращать внимание на качество обработки сырья: тщательность очистки овощей, наличие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посторонних примесей и загрязнённости.</w:t>
      </w: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оценке внешнего вида супов и борщей проверяют форму нарезки овощей и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других компонентов, сохранение её в процессе варки (не должно быть помятых,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утративших форму, и сильно разваренных овощей и других продуктов).</w:t>
      </w: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органолептической оценке обращают внимание на прозрачность супов 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бульонов, особенно изготавливаемых из мяса и рыбы. Недоброкачественные мясо и рыба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дают мутные бульоны, капли жира имеют мелкодисперсный вид и на поверхности не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образуют жирных янтарных плёнок.</w:t>
      </w: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проверке </w:t>
      </w:r>
      <w:r w:rsidR="00350C82" w:rsidRPr="00350C82">
        <w:rPr>
          <w:rFonts w:ascii="Times New Roman" w:eastAsia="Times New Roman" w:hAnsi="Times New Roman"/>
          <w:sz w:val="26"/>
          <w:szCs w:val="26"/>
          <w:lang w:eastAsia="ru-RU"/>
        </w:rPr>
        <w:t>пюре образных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супов пробу сливают тонкой струйкой из ложки в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тарелку, отмечая густоту, однородность консистенции, наличие не протёртых частиц. Суп-пюре должен быть однородным по всей массе, без отслаивания жидкости на его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поверхности.</w:t>
      </w: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определении вкуса и запаха отмечают, обладает ли блюдо присущим ему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вкусом, нет ли постороннего привкуса и запаха, наличия горечи, несвойственной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свежеприготовлен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>ному блюду кислотности, недосолё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50C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ости, пересола. У заправочных 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прозрачных супов вначале пробуют жидкую часть,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обращая внимание на аромат и вкус.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Если первое блюдо заправляется сметаной, то вначале его пробуют без сметаны.</w:t>
      </w:r>
    </w:p>
    <w:p w:rsidR="00D5324E" w:rsidRPr="00350C82" w:rsidRDefault="00D5324E" w:rsidP="00350C82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Не разрешаются блюда с привкусом сырой и подгоревшей муки, с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недоваренными или сильно переваренными продуктами, комками заварившейся муки,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резкой кислотностью, пересолом и др.</w:t>
      </w:r>
    </w:p>
    <w:p w:rsidR="00D5324E" w:rsidRPr="00350C82" w:rsidRDefault="00381132" w:rsidP="00350C8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="00D5324E" w:rsidRPr="00350C82">
        <w:rPr>
          <w:rFonts w:ascii="Times New Roman" w:eastAsia="Times New Roman" w:hAnsi="Times New Roman"/>
          <w:b/>
          <w:sz w:val="26"/>
          <w:szCs w:val="26"/>
          <w:lang w:eastAsia="ru-RU"/>
        </w:rPr>
        <w:t>Органолептическая оценка вторых блюд.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В блюдах, отпускаемых с гарниром и соусом, все составные части оцениваются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отдельно. Оценка соусных блюд (гуляш, рагу) даётся общая.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Мясо птицы должно быть мягким, сочным и легко отделяться от костей.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наличии крупяных, мучных или овощных гарниров проверяют также их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консистенцию. В рассыпчатых кашах хорошо набухшие зёрна должны отделяться друг от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друга. Распределяя кашу тонким слоем на тарелке, проверяют присутствие в ней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необрушенных зёрен, посторонних примесей, ко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>мков. При оценке консистенции ка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ши её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сравнивают с запланированной по меню, что позволяет выявить </w:t>
      </w:r>
      <w:proofErr w:type="spellStart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недовложение</w:t>
      </w:r>
      <w:proofErr w:type="spellEnd"/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Макаронные изделия, если они сварены правильно, должны быть мягкие и легко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отделяться друг от друга, не склеиваясь, свисать с ребра вилки или ложки. Биточки 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котлеты из круп должны сохранять форму после жарки.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оценке овощных гарниров обращают в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>нимание на качество очистки овощ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и картофеля, на консистенцию блюд, их внешний вид, цвет. Так, если картофельное пюре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разжижено и имеет синеватый оттенок, следует поинтересоваться качеством исходного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картофеля, процентом отхода, закладкой и выходом, обратить внимание на наличие в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рецептуре молока и жира. При подозрении на несоответствии рецептуре — блюдо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снимается с реализации.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Консистенцию соусов определяют, сливая их тонкой струйкой из ложки в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тарелку. Если в состав соуса входят пассированные коренья, лук, их отделяют и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проверяют состав, форму нарезки, консистенцию. Обязательно обращают внимание на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цвет соуса. Если в него входят томат и жир или смета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на, то соус должен быть приятного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янтарного цвета. Плохо приготовленный соус, горьковато-неприятный вкус. Блюдо,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политое таким соусом, не вызывает аппетита, снижает вкусовые достоинства пищи, а</w:t>
      </w:r>
      <w:r w:rsidR="00E43DC3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следовательно, её усвоение.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При определении вкуса и запаха блюд обращают внимание на наличие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специфических запахов. Особенно это важно для рыбы, которая легко приобретает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посторонние запахи из окружающей среды. Варёная рыба должна иметь вкус,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характерный для данного её вида с хорошо выраженным привкусом овощей и пряностей,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а жареная — приятный слегка заметный привкус свежего жира, на котором её жарили. Она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должна быть мягкой, сочной, не крошащейся сохраняющей форму нарезки.</w:t>
      </w:r>
    </w:p>
    <w:p w:rsidR="00D5324E" w:rsidRPr="00350C82" w:rsidRDefault="00D5324E" w:rsidP="00350C8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Для определения правильности веса штучных готовых кулинарных изделий и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полуфабрикатов одновременно взвешиваются 5-10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порций каждого вида, а каш,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гарниров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и других нештучных блюд и изделий — путем взвешивания порций, взятых при отпуске</w:t>
      </w:r>
      <w:r w:rsidR="00E97E98" w:rsidRPr="0035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50C82">
        <w:rPr>
          <w:rFonts w:ascii="Times New Roman" w:eastAsia="Times New Roman" w:hAnsi="Times New Roman"/>
          <w:sz w:val="26"/>
          <w:szCs w:val="26"/>
          <w:lang w:eastAsia="ru-RU"/>
        </w:rPr>
        <w:t>потребителю.</w:t>
      </w:r>
    </w:p>
    <w:p w:rsidR="00350C82" w:rsidRDefault="00350C82" w:rsidP="00D5324E">
      <w:pPr>
        <w:rPr>
          <w:rFonts w:ascii="Times New Roman" w:hAnsi="Times New Roman"/>
          <w:sz w:val="26"/>
          <w:szCs w:val="26"/>
        </w:rPr>
      </w:pPr>
    </w:p>
    <w:p w:rsidR="00350C82" w:rsidRDefault="00D5324E" w:rsidP="00D5324E">
      <w:pPr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 xml:space="preserve">Принято на Общем собрании трудового коллектива </w:t>
      </w:r>
    </w:p>
    <w:p w:rsidR="00D5324E" w:rsidRPr="00350C82" w:rsidRDefault="00D5324E" w:rsidP="00D5324E">
      <w:pPr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>работников МБОУ «Печорская гимназия»</w:t>
      </w:r>
    </w:p>
    <w:p w:rsidR="00D5324E" w:rsidRPr="00350C82" w:rsidRDefault="00D5324E" w:rsidP="00D5324E">
      <w:pPr>
        <w:rPr>
          <w:rFonts w:ascii="Times New Roman" w:hAnsi="Times New Roman"/>
          <w:sz w:val="26"/>
          <w:szCs w:val="26"/>
        </w:rPr>
      </w:pPr>
      <w:r w:rsidRPr="00350C82">
        <w:rPr>
          <w:rFonts w:ascii="Times New Roman" w:hAnsi="Times New Roman"/>
          <w:sz w:val="26"/>
          <w:szCs w:val="26"/>
        </w:rPr>
        <w:t>Протокол №</w:t>
      </w:r>
      <w:r w:rsidR="00E97E98" w:rsidRPr="00350C82">
        <w:rPr>
          <w:rFonts w:ascii="Times New Roman" w:hAnsi="Times New Roman"/>
          <w:sz w:val="26"/>
          <w:szCs w:val="26"/>
        </w:rPr>
        <w:t xml:space="preserve">1 от 26. 08. </w:t>
      </w:r>
      <w:r w:rsidRPr="00350C82">
        <w:rPr>
          <w:rFonts w:ascii="Times New Roman" w:hAnsi="Times New Roman"/>
          <w:sz w:val="26"/>
          <w:szCs w:val="26"/>
        </w:rPr>
        <w:t>2020 г.</w:t>
      </w:r>
    </w:p>
    <w:p w:rsidR="00D5324E" w:rsidRDefault="00D5324E" w:rsidP="00D5324E">
      <w:pPr>
        <w:spacing w:after="0"/>
        <w:rPr>
          <w:rFonts w:ascii="Times New Roman" w:hAnsi="Times New Roman"/>
          <w:sz w:val="26"/>
          <w:szCs w:val="26"/>
        </w:rPr>
        <w:sectPr w:rsidR="00D5324E">
          <w:pgSz w:w="11906" w:h="16838"/>
          <w:pgMar w:top="720" w:right="720" w:bottom="720" w:left="720" w:header="709" w:footer="709" w:gutter="0"/>
          <w:cols w:space="720"/>
        </w:sectPr>
      </w:pPr>
    </w:p>
    <w:p w:rsidR="00E965B5" w:rsidRDefault="00E965B5"/>
    <w:sectPr w:rsidR="00E965B5" w:rsidSect="00E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8F"/>
    <w:multiLevelType w:val="multilevel"/>
    <w:tmpl w:val="F73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5E1A"/>
    <w:multiLevelType w:val="multilevel"/>
    <w:tmpl w:val="D022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079DB"/>
    <w:multiLevelType w:val="multilevel"/>
    <w:tmpl w:val="4D8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6E5F"/>
    <w:multiLevelType w:val="multilevel"/>
    <w:tmpl w:val="F73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90CFC"/>
    <w:multiLevelType w:val="multilevel"/>
    <w:tmpl w:val="B1C2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36F2"/>
    <w:multiLevelType w:val="multilevel"/>
    <w:tmpl w:val="2D5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D77CB"/>
    <w:multiLevelType w:val="hybridMultilevel"/>
    <w:tmpl w:val="644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B0B2D"/>
    <w:multiLevelType w:val="multilevel"/>
    <w:tmpl w:val="C5DA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80F84"/>
    <w:multiLevelType w:val="multilevel"/>
    <w:tmpl w:val="F73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D214B"/>
    <w:multiLevelType w:val="multilevel"/>
    <w:tmpl w:val="D8C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9A31EB"/>
    <w:multiLevelType w:val="multilevel"/>
    <w:tmpl w:val="95C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10C72"/>
    <w:multiLevelType w:val="multilevel"/>
    <w:tmpl w:val="307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D147D"/>
    <w:multiLevelType w:val="hybridMultilevel"/>
    <w:tmpl w:val="4B08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30FDA"/>
    <w:multiLevelType w:val="multilevel"/>
    <w:tmpl w:val="80A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83874"/>
    <w:multiLevelType w:val="multilevel"/>
    <w:tmpl w:val="F9AC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5612"/>
    <w:multiLevelType w:val="multilevel"/>
    <w:tmpl w:val="5BC88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324E"/>
    <w:rsid w:val="000F3410"/>
    <w:rsid w:val="000F4536"/>
    <w:rsid w:val="001E47AA"/>
    <w:rsid w:val="00330C42"/>
    <w:rsid w:val="00350C82"/>
    <w:rsid w:val="00381132"/>
    <w:rsid w:val="007916BB"/>
    <w:rsid w:val="009C4E3E"/>
    <w:rsid w:val="00D5324E"/>
    <w:rsid w:val="00E43DC3"/>
    <w:rsid w:val="00E965B5"/>
    <w:rsid w:val="00E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4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D5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3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2020-11-20T11:36:00Z</cp:lastPrinted>
  <dcterms:created xsi:type="dcterms:W3CDTF">2020-11-17T11:34:00Z</dcterms:created>
  <dcterms:modified xsi:type="dcterms:W3CDTF">2020-12-02T19:13:00Z</dcterms:modified>
</cp:coreProperties>
</file>